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8D4F2" w14:textId="77777777"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p>
    <w:p w14:paraId="5D980BB6" w14:textId="77777777"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p>
    <w:p w14:paraId="73E9E70F" w14:textId="46C10962" w:rsidR="00A812BB" w:rsidRDefault="00A812BB" w:rsidP="00A03621">
      <w:pPr>
        <w:tabs>
          <w:tab w:val="left" w:pos="5910"/>
        </w:tabs>
        <w:spacing w:line="480" w:lineRule="auto"/>
        <w:rPr>
          <w:rFonts w:ascii="Times New Roman" w:hAnsi="Times New Roman" w:cs="Times New Roman"/>
          <w:sz w:val="24"/>
          <w:szCs w:val="24"/>
        </w:rPr>
      </w:pPr>
    </w:p>
    <w:p w14:paraId="7691DCE6" w14:textId="54D45DC3" w:rsidR="00A03621" w:rsidRDefault="00A03621" w:rsidP="00A03621">
      <w:pPr>
        <w:tabs>
          <w:tab w:val="left" w:pos="5910"/>
        </w:tabs>
        <w:spacing w:line="480" w:lineRule="auto"/>
        <w:rPr>
          <w:rFonts w:ascii="Times New Roman" w:hAnsi="Times New Roman" w:cs="Times New Roman"/>
          <w:sz w:val="24"/>
          <w:szCs w:val="24"/>
        </w:rPr>
      </w:pPr>
    </w:p>
    <w:p w14:paraId="721DE591" w14:textId="77777777" w:rsidR="00A03621" w:rsidRPr="00E76E86" w:rsidRDefault="00A03621" w:rsidP="00A03621">
      <w:pPr>
        <w:tabs>
          <w:tab w:val="left" w:pos="5910"/>
        </w:tabs>
        <w:spacing w:line="480" w:lineRule="auto"/>
        <w:rPr>
          <w:rFonts w:ascii="Times New Roman" w:hAnsi="Times New Roman" w:cs="Times New Roman"/>
          <w:sz w:val="24"/>
          <w:szCs w:val="24"/>
        </w:rPr>
      </w:pPr>
    </w:p>
    <w:p w14:paraId="3B107EE3" w14:textId="77777777"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p>
    <w:p w14:paraId="7BF87971" w14:textId="77777777"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p>
    <w:p w14:paraId="7189A091" w14:textId="77777777"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p>
    <w:p w14:paraId="24105104" w14:textId="0657CE15"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r w:rsidRPr="00E76E86">
        <w:rPr>
          <w:rFonts w:ascii="Times New Roman" w:hAnsi="Times New Roman" w:cs="Times New Roman"/>
          <w:sz w:val="24"/>
          <w:szCs w:val="24"/>
        </w:rPr>
        <w:t xml:space="preserve">Neurological </w:t>
      </w:r>
      <w:r w:rsidRPr="00E76E86">
        <w:rPr>
          <w:rFonts w:ascii="Times New Roman" w:hAnsi="Times New Roman" w:cs="Times New Roman"/>
          <w:sz w:val="24"/>
          <w:szCs w:val="24"/>
        </w:rPr>
        <w:t>Fu</w:t>
      </w:r>
      <w:r w:rsidRPr="00E76E86">
        <w:rPr>
          <w:rFonts w:ascii="Times New Roman" w:hAnsi="Times New Roman" w:cs="Times New Roman"/>
          <w:sz w:val="24"/>
          <w:szCs w:val="24"/>
        </w:rPr>
        <w:t>nction</w:t>
      </w:r>
    </w:p>
    <w:p w14:paraId="2B709B10" w14:textId="7DFDF83C"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r w:rsidRPr="00E76E86">
        <w:rPr>
          <w:rFonts w:ascii="Times New Roman" w:hAnsi="Times New Roman" w:cs="Times New Roman"/>
          <w:sz w:val="24"/>
          <w:szCs w:val="24"/>
        </w:rPr>
        <w:t>Name of student</w:t>
      </w:r>
    </w:p>
    <w:p w14:paraId="13290C09" w14:textId="1E2AE5C1"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r w:rsidRPr="00E76E86">
        <w:rPr>
          <w:rFonts w:ascii="Times New Roman" w:hAnsi="Times New Roman" w:cs="Times New Roman"/>
          <w:sz w:val="24"/>
          <w:szCs w:val="24"/>
        </w:rPr>
        <w:t>Institution</w:t>
      </w:r>
    </w:p>
    <w:p w14:paraId="6817D1BD" w14:textId="47E1C992"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r w:rsidRPr="00E76E86">
        <w:rPr>
          <w:rFonts w:ascii="Times New Roman" w:hAnsi="Times New Roman" w:cs="Times New Roman"/>
          <w:sz w:val="24"/>
          <w:szCs w:val="24"/>
        </w:rPr>
        <w:t>Date</w:t>
      </w:r>
    </w:p>
    <w:p w14:paraId="3BFEB949" w14:textId="3616F7CB"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p>
    <w:p w14:paraId="2A2CEB28" w14:textId="18463127"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p>
    <w:p w14:paraId="57D873EB" w14:textId="25E3D48A"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p>
    <w:p w14:paraId="305D87A1" w14:textId="0F28E8A2"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p>
    <w:p w14:paraId="2F714AB8" w14:textId="284C53B4" w:rsidR="00A812BB" w:rsidRPr="00E76E86" w:rsidRDefault="00A812BB" w:rsidP="00E76E86">
      <w:pPr>
        <w:tabs>
          <w:tab w:val="left" w:pos="5910"/>
        </w:tabs>
        <w:spacing w:line="480" w:lineRule="auto"/>
        <w:ind w:firstLine="426"/>
        <w:jc w:val="center"/>
        <w:rPr>
          <w:rFonts w:ascii="Times New Roman" w:hAnsi="Times New Roman" w:cs="Times New Roman"/>
          <w:sz w:val="24"/>
          <w:szCs w:val="24"/>
        </w:rPr>
      </w:pPr>
    </w:p>
    <w:p w14:paraId="17CF1B66" w14:textId="11ED0348" w:rsidR="00A812BB" w:rsidRDefault="00A812BB" w:rsidP="00E76E86">
      <w:pPr>
        <w:tabs>
          <w:tab w:val="left" w:pos="5910"/>
        </w:tabs>
        <w:spacing w:line="480" w:lineRule="auto"/>
        <w:rPr>
          <w:rFonts w:ascii="Times New Roman" w:hAnsi="Times New Roman" w:cs="Times New Roman"/>
          <w:sz w:val="24"/>
          <w:szCs w:val="24"/>
        </w:rPr>
      </w:pPr>
    </w:p>
    <w:p w14:paraId="5416131C" w14:textId="77777777" w:rsidR="00E76E86" w:rsidRPr="00E76E86" w:rsidRDefault="00E76E86" w:rsidP="00E76E86">
      <w:pPr>
        <w:tabs>
          <w:tab w:val="left" w:pos="5910"/>
        </w:tabs>
        <w:spacing w:line="480" w:lineRule="auto"/>
        <w:rPr>
          <w:rFonts w:ascii="Times New Roman" w:hAnsi="Times New Roman" w:cs="Times New Roman"/>
          <w:sz w:val="24"/>
          <w:szCs w:val="24"/>
        </w:rPr>
      </w:pPr>
    </w:p>
    <w:p w14:paraId="7144059B" w14:textId="77777777" w:rsidR="00A812BB" w:rsidRPr="00E76E86" w:rsidRDefault="00A812BB" w:rsidP="00E76E86">
      <w:pPr>
        <w:tabs>
          <w:tab w:val="left" w:pos="5910"/>
        </w:tabs>
        <w:spacing w:line="480" w:lineRule="auto"/>
        <w:ind w:firstLine="426"/>
        <w:rPr>
          <w:rFonts w:ascii="Times New Roman" w:hAnsi="Times New Roman" w:cs="Times New Roman"/>
          <w:sz w:val="24"/>
          <w:szCs w:val="24"/>
        </w:rPr>
      </w:pPr>
    </w:p>
    <w:p w14:paraId="2100CF6F" w14:textId="395F2F78" w:rsidR="00A812BB" w:rsidRPr="00E76E86" w:rsidRDefault="00A812BB" w:rsidP="00E76E86">
      <w:pPr>
        <w:tabs>
          <w:tab w:val="left" w:pos="5910"/>
        </w:tabs>
        <w:spacing w:line="480" w:lineRule="auto"/>
        <w:ind w:firstLine="426"/>
        <w:rPr>
          <w:rFonts w:ascii="Times New Roman" w:hAnsi="Times New Roman" w:cs="Times New Roman"/>
          <w:sz w:val="24"/>
          <w:szCs w:val="24"/>
        </w:rPr>
      </w:pPr>
      <w:r w:rsidRPr="00E76E86">
        <w:rPr>
          <w:rFonts w:ascii="Times New Roman" w:hAnsi="Times New Roman" w:cs="Times New Roman"/>
          <w:sz w:val="24"/>
          <w:szCs w:val="24"/>
        </w:rPr>
        <w:lastRenderedPageBreak/>
        <w:t>The common risk factors for Alzheimer's disease are age, family history, head trauma, sex, and down syndrome. The risks for having this condition increases with age however it is not a normal part of aging. If there is a family history of the condition, one risks developing this condition. Most people with downs syndrome are likely to have signs of Alzheimer's as early as when they are 10 years old. According to statistics, women with this condition are more than men. People who have had head trauma before are at a high risk of having Alzheimer's. According to research, poor sleeping patterns are associated with Alzheimer's</w:t>
      </w:r>
      <w:r w:rsidR="00E76E86" w:rsidRPr="00E76E86">
        <w:rPr>
          <w:rFonts w:ascii="Times New Roman" w:hAnsi="Times New Roman" w:cs="Times New Roman"/>
          <w:sz w:val="24"/>
          <w:szCs w:val="24"/>
        </w:rPr>
        <w:t xml:space="preserve"> </w:t>
      </w:r>
      <w:r w:rsidR="00E76E86" w:rsidRPr="00E76E86">
        <w:rPr>
          <w:rFonts w:ascii="Times New Roman" w:hAnsi="Times New Roman" w:cs="Times New Roman"/>
          <w:sz w:val="24"/>
          <w:szCs w:val="24"/>
        </w:rPr>
        <w:t>(Kaplan &amp; Milligan, 2018</w:t>
      </w:r>
      <w:r w:rsidR="00E76E86" w:rsidRPr="00E76E86">
        <w:rPr>
          <w:rFonts w:ascii="Times New Roman" w:hAnsi="Times New Roman" w:cs="Times New Roman"/>
          <w:sz w:val="24"/>
          <w:szCs w:val="24"/>
        </w:rPr>
        <w:t>)</w:t>
      </w:r>
      <w:r w:rsidRPr="00E76E86">
        <w:rPr>
          <w:rFonts w:ascii="Times New Roman" w:hAnsi="Times New Roman" w:cs="Times New Roman"/>
          <w:sz w:val="24"/>
          <w:szCs w:val="24"/>
        </w:rPr>
        <w:t>.</w:t>
      </w:r>
    </w:p>
    <w:p w14:paraId="3722AC04" w14:textId="26E72175" w:rsidR="00A812BB" w:rsidRPr="00E76E86" w:rsidRDefault="00A812BB" w:rsidP="00E76E86">
      <w:pPr>
        <w:tabs>
          <w:tab w:val="left" w:pos="5910"/>
        </w:tabs>
        <w:spacing w:line="480" w:lineRule="auto"/>
        <w:ind w:firstLine="426"/>
        <w:rPr>
          <w:rFonts w:ascii="Times New Roman" w:hAnsi="Times New Roman" w:cs="Times New Roman"/>
          <w:sz w:val="24"/>
          <w:szCs w:val="24"/>
        </w:rPr>
      </w:pPr>
      <w:r w:rsidRPr="00E76E86">
        <w:rPr>
          <w:rFonts w:ascii="Times New Roman" w:hAnsi="Times New Roman" w:cs="Times New Roman"/>
          <w:sz w:val="24"/>
          <w:szCs w:val="24"/>
        </w:rPr>
        <w:t>Vascular dementia is a form of dementia caused by inefficient blood flow to the brain. Its symptoms are similar to Alzheimer’s but the specific symptoms include memory loss, disorientation, and communication difficulties. Alzheimer's is also a form of dementia that is caused by an abnormal shrinkage of the brain. Dementia with Lewy bodies is similar to Alzheimer but one presents cases of tremors and stiffness.it can advance slowly depending on an individual. Frontotemporal dementia is a case of neurodegeneration affecting more than one frontal lobe in the brain. Patients with this condition develop a state where they lose understanding of the meaning of words and a difference in how they express their emotions. All types of dementia manifest in memory loss, difficulty reasoning and problem-solving, difficulty in communicating, difficulties in planning and organizing and one become incapable of handling complex tasks</w:t>
      </w:r>
      <w:r w:rsidR="00E76E86" w:rsidRPr="00E76E86">
        <w:rPr>
          <w:rFonts w:ascii="Times New Roman" w:hAnsi="Times New Roman" w:cs="Times New Roman"/>
          <w:sz w:val="24"/>
          <w:szCs w:val="24"/>
        </w:rPr>
        <w:t xml:space="preserve"> </w:t>
      </w:r>
      <w:r w:rsidR="00E76E86" w:rsidRPr="00E76E86">
        <w:rPr>
          <w:rFonts w:ascii="Times New Roman" w:hAnsi="Times New Roman" w:cs="Times New Roman"/>
          <w:sz w:val="24"/>
          <w:szCs w:val="24"/>
        </w:rPr>
        <w:t>(Kaplan &amp; Milligan, 2018</w:t>
      </w:r>
      <w:r w:rsidR="00E76E86" w:rsidRPr="00E76E86">
        <w:rPr>
          <w:rFonts w:ascii="Times New Roman" w:hAnsi="Times New Roman" w:cs="Times New Roman"/>
          <w:sz w:val="24"/>
          <w:szCs w:val="24"/>
        </w:rPr>
        <w:t>)</w:t>
      </w:r>
      <w:r w:rsidRPr="00E76E86">
        <w:rPr>
          <w:rFonts w:ascii="Times New Roman" w:hAnsi="Times New Roman" w:cs="Times New Roman"/>
          <w:sz w:val="24"/>
          <w:szCs w:val="24"/>
        </w:rPr>
        <w:t>.</w:t>
      </w:r>
    </w:p>
    <w:p w14:paraId="482DF55C" w14:textId="77777777" w:rsidR="00A812BB" w:rsidRPr="00E76E86" w:rsidRDefault="00A812BB" w:rsidP="00E76E86">
      <w:pPr>
        <w:tabs>
          <w:tab w:val="left" w:pos="5910"/>
        </w:tabs>
        <w:spacing w:line="480" w:lineRule="auto"/>
        <w:ind w:firstLine="426"/>
        <w:rPr>
          <w:rFonts w:ascii="Times New Roman" w:hAnsi="Times New Roman" w:cs="Times New Roman"/>
          <w:sz w:val="24"/>
          <w:szCs w:val="24"/>
        </w:rPr>
      </w:pPr>
      <w:r w:rsidRPr="00E76E86">
        <w:rPr>
          <w:rFonts w:ascii="Times New Roman" w:hAnsi="Times New Roman" w:cs="Times New Roman"/>
          <w:sz w:val="24"/>
          <w:szCs w:val="24"/>
        </w:rPr>
        <w:t>Explicit memory is the memories that require conscious work to be remembered while implicit memory does not require work to remember because one remembers unconsciously. For instance, when studying for a test, one has to read for a long time before being ready to take the exam. This information is explicit memory. On the other hand, intrinsic memory could be a procedure for performing like riding a bike.</w:t>
      </w:r>
    </w:p>
    <w:p w14:paraId="262AB772" w14:textId="77777777" w:rsidR="00A812BB" w:rsidRPr="00E76E86" w:rsidRDefault="00A812BB" w:rsidP="00E76E86">
      <w:pPr>
        <w:tabs>
          <w:tab w:val="left" w:pos="5910"/>
        </w:tabs>
        <w:spacing w:line="480" w:lineRule="auto"/>
        <w:ind w:firstLine="426"/>
        <w:rPr>
          <w:rFonts w:ascii="Times New Roman" w:hAnsi="Times New Roman" w:cs="Times New Roman"/>
          <w:sz w:val="24"/>
          <w:szCs w:val="24"/>
        </w:rPr>
      </w:pPr>
      <w:r w:rsidRPr="00E76E86">
        <w:rPr>
          <w:rFonts w:ascii="Times New Roman" w:hAnsi="Times New Roman" w:cs="Times New Roman"/>
          <w:sz w:val="24"/>
          <w:szCs w:val="24"/>
        </w:rPr>
        <w:lastRenderedPageBreak/>
        <w:t>The doctor trained to treat older adults or a neurologist conducts several tests to evaluate Alzheimer's. The tests assess whether the patient has impaired memory or thinking, whether there have been personality changes, level of memory and impairment change, how the issue affects normal life, and the cause for these symptoms. There are also laboratory tests are done, brain imaging, and memory tests. A physical evaluation is performed to determine the cause of the condition. The doctor then rules out other conditions from the results gotten. When assessing the condition, interviewing family members and people living with the patient provides reliable information.</w:t>
      </w:r>
    </w:p>
    <w:p w14:paraId="4FCC4EE7" w14:textId="6DE80E48" w:rsidR="00A812BB" w:rsidRDefault="00A812BB" w:rsidP="00E76E86">
      <w:pPr>
        <w:tabs>
          <w:tab w:val="left" w:pos="5910"/>
        </w:tabs>
        <w:spacing w:line="480" w:lineRule="auto"/>
        <w:ind w:firstLine="426"/>
        <w:rPr>
          <w:rFonts w:ascii="Times New Roman" w:hAnsi="Times New Roman" w:cs="Times New Roman"/>
          <w:sz w:val="24"/>
          <w:szCs w:val="24"/>
        </w:rPr>
      </w:pPr>
      <w:r w:rsidRPr="00E76E86">
        <w:rPr>
          <w:rFonts w:ascii="Times New Roman" w:hAnsi="Times New Roman" w:cs="Times New Roman"/>
          <w:sz w:val="24"/>
          <w:szCs w:val="24"/>
        </w:rPr>
        <w:t xml:space="preserve"> The therapy most suitable for HM is the therapeutic strategies that target β-amyloid. This is because Alzheimer's is caused by the accumulation of amyloid β-amyloid in the brain results in neuronal dysfunction and neurodegeneration subsequently causing dementia. This therapy aims at modulating the secretase enzyme, controlling amyloid transport, preventing amyloid aggregation, promoting amyloid clearance, and achieving an amyloid based immunotherapy. The other therapeutic approach suitable for her would be oxidative stress reduction which involves supplementing the patient with an exogenous antioxidant and augmenting endogenous defense. </w:t>
      </w:r>
    </w:p>
    <w:p w14:paraId="7A78DCAF" w14:textId="09B72196" w:rsidR="00E76E86" w:rsidRDefault="00E76E86" w:rsidP="00E76E86">
      <w:pPr>
        <w:tabs>
          <w:tab w:val="left" w:pos="5910"/>
        </w:tabs>
        <w:spacing w:line="480" w:lineRule="auto"/>
        <w:ind w:firstLine="426"/>
        <w:rPr>
          <w:rFonts w:ascii="Times New Roman" w:hAnsi="Times New Roman" w:cs="Times New Roman"/>
          <w:sz w:val="24"/>
          <w:szCs w:val="24"/>
        </w:rPr>
      </w:pPr>
    </w:p>
    <w:p w14:paraId="51901C48" w14:textId="2099D71E" w:rsidR="00E76E86" w:rsidRDefault="00E76E86" w:rsidP="00E76E86">
      <w:pPr>
        <w:tabs>
          <w:tab w:val="left" w:pos="5910"/>
        </w:tabs>
        <w:spacing w:line="480" w:lineRule="auto"/>
        <w:ind w:firstLine="426"/>
        <w:rPr>
          <w:rFonts w:ascii="Times New Roman" w:hAnsi="Times New Roman" w:cs="Times New Roman"/>
          <w:sz w:val="24"/>
          <w:szCs w:val="24"/>
        </w:rPr>
      </w:pPr>
    </w:p>
    <w:p w14:paraId="48DE4F06" w14:textId="138A6AB4" w:rsidR="00E76E86" w:rsidRDefault="00E76E86" w:rsidP="00E76E86">
      <w:pPr>
        <w:tabs>
          <w:tab w:val="left" w:pos="5910"/>
        </w:tabs>
        <w:spacing w:line="480" w:lineRule="auto"/>
        <w:ind w:firstLine="426"/>
        <w:rPr>
          <w:rFonts w:ascii="Times New Roman" w:hAnsi="Times New Roman" w:cs="Times New Roman"/>
          <w:sz w:val="24"/>
          <w:szCs w:val="24"/>
        </w:rPr>
      </w:pPr>
    </w:p>
    <w:p w14:paraId="402C46D8" w14:textId="7DA6A2EF" w:rsidR="00E76E86" w:rsidRDefault="00E76E86" w:rsidP="00E76E86">
      <w:pPr>
        <w:tabs>
          <w:tab w:val="left" w:pos="5910"/>
        </w:tabs>
        <w:spacing w:line="480" w:lineRule="auto"/>
        <w:ind w:firstLine="426"/>
        <w:rPr>
          <w:rFonts w:ascii="Times New Roman" w:hAnsi="Times New Roman" w:cs="Times New Roman"/>
          <w:sz w:val="24"/>
          <w:szCs w:val="24"/>
        </w:rPr>
      </w:pPr>
    </w:p>
    <w:p w14:paraId="7CC59C30" w14:textId="4405D6E5" w:rsidR="00E76E86" w:rsidRDefault="00E76E86" w:rsidP="00E76E86">
      <w:pPr>
        <w:tabs>
          <w:tab w:val="left" w:pos="5910"/>
        </w:tabs>
        <w:spacing w:line="480" w:lineRule="auto"/>
        <w:ind w:firstLine="426"/>
        <w:rPr>
          <w:rFonts w:ascii="Times New Roman" w:hAnsi="Times New Roman" w:cs="Times New Roman"/>
          <w:sz w:val="24"/>
          <w:szCs w:val="24"/>
        </w:rPr>
      </w:pPr>
    </w:p>
    <w:p w14:paraId="2F11F9F7" w14:textId="5FAF4C59" w:rsidR="00E76E86" w:rsidRDefault="00E76E86" w:rsidP="00E76E86">
      <w:pPr>
        <w:tabs>
          <w:tab w:val="left" w:pos="5910"/>
        </w:tabs>
        <w:spacing w:line="480" w:lineRule="auto"/>
        <w:ind w:firstLine="426"/>
        <w:rPr>
          <w:rFonts w:ascii="Times New Roman" w:hAnsi="Times New Roman" w:cs="Times New Roman"/>
          <w:sz w:val="24"/>
          <w:szCs w:val="24"/>
        </w:rPr>
      </w:pPr>
    </w:p>
    <w:p w14:paraId="6310E771" w14:textId="1A8BD696" w:rsidR="00E76E86" w:rsidRDefault="00E76E86" w:rsidP="00E76E86">
      <w:pPr>
        <w:tabs>
          <w:tab w:val="left" w:pos="5910"/>
        </w:tabs>
        <w:spacing w:line="480" w:lineRule="auto"/>
        <w:ind w:firstLine="426"/>
        <w:rPr>
          <w:rFonts w:ascii="Times New Roman" w:hAnsi="Times New Roman" w:cs="Times New Roman"/>
          <w:sz w:val="24"/>
          <w:szCs w:val="24"/>
        </w:rPr>
      </w:pPr>
    </w:p>
    <w:p w14:paraId="262A6923" w14:textId="77777777" w:rsidR="00E76E86" w:rsidRPr="00E76E86" w:rsidRDefault="00E76E86" w:rsidP="00E76E86">
      <w:pPr>
        <w:tabs>
          <w:tab w:val="left" w:pos="5910"/>
        </w:tabs>
        <w:spacing w:line="480" w:lineRule="auto"/>
        <w:ind w:firstLine="426"/>
        <w:rPr>
          <w:rFonts w:ascii="Times New Roman" w:hAnsi="Times New Roman" w:cs="Times New Roman"/>
          <w:sz w:val="24"/>
          <w:szCs w:val="24"/>
        </w:rPr>
      </w:pPr>
    </w:p>
    <w:p w14:paraId="48E1A9A3" w14:textId="77777777" w:rsidR="00E76E86" w:rsidRPr="00E76E86" w:rsidRDefault="00E76E86" w:rsidP="00E76E86">
      <w:pPr>
        <w:shd w:val="clear" w:color="auto" w:fill="FFFFFF"/>
        <w:spacing w:after="0" w:line="480" w:lineRule="auto"/>
        <w:jc w:val="center"/>
        <w:rPr>
          <w:rFonts w:ascii="Times New Roman" w:eastAsia="Times New Roman" w:hAnsi="Times New Roman" w:cs="Times New Roman"/>
          <w:color w:val="000000"/>
          <w:sz w:val="24"/>
          <w:szCs w:val="24"/>
          <w:lang w:val="en-KE" w:eastAsia="en-KE"/>
        </w:rPr>
      </w:pPr>
      <w:r w:rsidRPr="00E76E86">
        <w:rPr>
          <w:rFonts w:ascii="Times New Roman" w:eastAsia="Times New Roman" w:hAnsi="Times New Roman" w:cs="Times New Roman"/>
          <w:color w:val="000000"/>
          <w:sz w:val="24"/>
          <w:szCs w:val="24"/>
          <w:lang w:val="en-KE" w:eastAsia="en-KE"/>
        </w:rPr>
        <w:t>References</w:t>
      </w:r>
    </w:p>
    <w:p w14:paraId="1435B832" w14:textId="77777777" w:rsidR="00E76E86" w:rsidRPr="00E76E86" w:rsidRDefault="00E76E86" w:rsidP="00E76E86">
      <w:pPr>
        <w:shd w:val="clear" w:color="auto" w:fill="FFFFFF"/>
        <w:spacing w:after="0" w:line="480" w:lineRule="auto"/>
        <w:ind w:left="720" w:right="75" w:hanging="720"/>
        <w:rPr>
          <w:rFonts w:ascii="Times New Roman" w:eastAsia="Times New Roman" w:hAnsi="Times New Roman" w:cs="Times New Roman"/>
          <w:color w:val="000000"/>
          <w:sz w:val="24"/>
          <w:szCs w:val="24"/>
          <w:lang w:val="en-KE" w:eastAsia="en-KE"/>
        </w:rPr>
      </w:pPr>
      <w:r w:rsidRPr="00E76E86">
        <w:rPr>
          <w:rFonts w:ascii="Times New Roman" w:eastAsia="Times New Roman" w:hAnsi="Times New Roman" w:cs="Times New Roman"/>
          <w:color w:val="000000"/>
          <w:sz w:val="24"/>
          <w:szCs w:val="24"/>
          <w:lang w:val="en-KE" w:eastAsia="en-KE"/>
        </w:rPr>
        <w:t>Kaplan, T., &amp; Milligan, T. (2018). Dementia 1: Defining dementia, Alzheimer’s disease and Frontotemporal dementia (DRAFT). </w:t>
      </w:r>
      <w:r w:rsidRPr="00E76E86">
        <w:rPr>
          <w:rFonts w:ascii="Times New Roman" w:eastAsia="Times New Roman" w:hAnsi="Times New Roman" w:cs="Times New Roman"/>
          <w:i/>
          <w:iCs/>
          <w:color w:val="000000"/>
          <w:sz w:val="24"/>
          <w:szCs w:val="24"/>
          <w:lang w:val="en-KE" w:eastAsia="en-KE"/>
        </w:rPr>
        <w:t>Oxford Medicine Online</w:t>
      </w:r>
      <w:r w:rsidRPr="00E76E86">
        <w:rPr>
          <w:rFonts w:ascii="Times New Roman" w:eastAsia="Times New Roman" w:hAnsi="Times New Roman" w:cs="Times New Roman"/>
          <w:color w:val="000000"/>
          <w:sz w:val="24"/>
          <w:szCs w:val="24"/>
          <w:lang w:val="en-KE" w:eastAsia="en-KE"/>
        </w:rPr>
        <w:t>. </w:t>
      </w:r>
      <w:hyperlink r:id="rId6" w:history="1">
        <w:r w:rsidRPr="00E76E86">
          <w:rPr>
            <w:rFonts w:ascii="Times New Roman" w:eastAsia="Times New Roman" w:hAnsi="Times New Roman" w:cs="Times New Roman"/>
            <w:color w:val="000000"/>
            <w:sz w:val="24"/>
            <w:szCs w:val="24"/>
            <w:u w:val="single"/>
            <w:lang w:val="en-KE" w:eastAsia="en-KE"/>
          </w:rPr>
          <w:t>https://doi.org/10.1093/med/9780190650261.003.0009</w:t>
        </w:r>
      </w:hyperlink>
    </w:p>
    <w:p w14:paraId="08061757" w14:textId="77777777" w:rsidR="00E76E86" w:rsidRPr="00E76E86" w:rsidRDefault="00E76E86" w:rsidP="00E76E86">
      <w:pPr>
        <w:tabs>
          <w:tab w:val="left" w:pos="5910"/>
        </w:tabs>
        <w:spacing w:line="480" w:lineRule="auto"/>
        <w:ind w:firstLine="426"/>
        <w:rPr>
          <w:rFonts w:ascii="Times New Roman" w:hAnsi="Times New Roman" w:cs="Times New Roman"/>
          <w:sz w:val="24"/>
          <w:szCs w:val="24"/>
        </w:rPr>
      </w:pPr>
    </w:p>
    <w:p w14:paraId="6BFBE07D" w14:textId="77777777" w:rsidR="00A812BB" w:rsidRPr="00E76E86" w:rsidRDefault="00A812BB" w:rsidP="00E76E86">
      <w:pPr>
        <w:tabs>
          <w:tab w:val="left" w:pos="5910"/>
        </w:tabs>
        <w:spacing w:line="480" w:lineRule="auto"/>
        <w:ind w:firstLine="426"/>
        <w:rPr>
          <w:rFonts w:ascii="Times New Roman" w:hAnsi="Times New Roman" w:cs="Times New Roman"/>
          <w:sz w:val="24"/>
          <w:szCs w:val="24"/>
        </w:rPr>
      </w:pPr>
    </w:p>
    <w:p w14:paraId="461201DC" w14:textId="77777777" w:rsidR="00FC4EBF" w:rsidRPr="00E76E86" w:rsidRDefault="00FC4EBF" w:rsidP="00E76E86">
      <w:pPr>
        <w:spacing w:line="480" w:lineRule="auto"/>
        <w:rPr>
          <w:rFonts w:ascii="Times New Roman" w:hAnsi="Times New Roman" w:cs="Times New Roman"/>
          <w:sz w:val="24"/>
          <w:szCs w:val="24"/>
        </w:rPr>
      </w:pPr>
    </w:p>
    <w:sectPr w:rsidR="00FC4EBF" w:rsidRPr="00E76E86" w:rsidSect="00A812B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3ADDEA" w14:textId="77777777" w:rsidR="003163E1" w:rsidRDefault="003163E1" w:rsidP="00A812BB">
      <w:pPr>
        <w:spacing w:after="0" w:line="240" w:lineRule="auto"/>
      </w:pPr>
      <w:r>
        <w:separator/>
      </w:r>
    </w:p>
  </w:endnote>
  <w:endnote w:type="continuationSeparator" w:id="0">
    <w:p w14:paraId="27881B87" w14:textId="77777777" w:rsidR="003163E1" w:rsidRDefault="003163E1" w:rsidP="00A8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B06BB5" w14:textId="77777777" w:rsidR="003163E1" w:rsidRDefault="003163E1" w:rsidP="00A812BB">
      <w:pPr>
        <w:spacing w:after="0" w:line="240" w:lineRule="auto"/>
      </w:pPr>
      <w:r>
        <w:separator/>
      </w:r>
    </w:p>
  </w:footnote>
  <w:footnote w:type="continuationSeparator" w:id="0">
    <w:p w14:paraId="20A5718B" w14:textId="77777777" w:rsidR="003163E1" w:rsidRDefault="003163E1" w:rsidP="00A81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62660738"/>
      <w:docPartObj>
        <w:docPartGallery w:val="Page Numbers (Top of Page)"/>
        <w:docPartUnique/>
      </w:docPartObj>
    </w:sdtPr>
    <w:sdtEndPr>
      <w:rPr>
        <w:noProof/>
      </w:rPr>
    </w:sdtEndPr>
    <w:sdtContent>
      <w:p w14:paraId="743C72E9" w14:textId="69225B9D" w:rsidR="00A812BB" w:rsidRDefault="00A812BB">
        <w:pPr>
          <w:pStyle w:val="Header"/>
          <w:jc w:val="right"/>
        </w:pPr>
        <w:r>
          <w:t>NEUROLOGICAL FUNCTION</w:t>
        </w:r>
        <w:r>
          <w:t xml:space="preserve"> </w:t>
        </w:r>
        <w:r>
          <w:tab/>
        </w:r>
        <w:r>
          <w:tab/>
        </w:r>
        <w:r>
          <w:fldChar w:fldCharType="begin"/>
        </w:r>
        <w:r>
          <w:instrText xml:space="preserve"> PAGE   \* MERGEFORMAT </w:instrText>
        </w:r>
        <w:r>
          <w:fldChar w:fldCharType="separate"/>
        </w:r>
        <w:r>
          <w:rPr>
            <w:noProof/>
          </w:rPr>
          <w:t>2</w:t>
        </w:r>
        <w:r>
          <w:rPr>
            <w:noProof/>
          </w:rPr>
          <w:fldChar w:fldCharType="end"/>
        </w:r>
      </w:p>
    </w:sdtContent>
  </w:sdt>
  <w:p w14:paraId="0E7CA6EA" w14:textId="77777777" w:rsidR="00A812BB" w:rsidRDefault="00A812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147FF" w14:textId="3A471D05" w:rsidR="00A812BB" w:rsidRDefault="00A812BB">
    <w:pPr>
      <w:pStyle w:val="Header"/>
    </w:pPr>
    <w:r>
      <w:t>Running head: NEUROLOGICAL FUNCTION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2BB"/>
    <w:rsid w:val="003163E1"/>
    <w:rsid w:val="00A03621"/>
    <w:rsid w:val="00A812BB"/>
    <w:rsid w:val="00E76E86"/>
    <w:rsid w:val="00FC4EB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892B62"/>
  <w15:chartTrackingRefBased/>
  <w15:docId w15:val="{66EC0B1B-F59F-4BF4-9725-0E6810D1D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2B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2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2BB"/>
    <w:rPr>
      <w:lang w:val="en-US"/>
    </w:rPr>
  </w:style>
  <w:style w:type="paragraph" w:styleId="Footer">
    <w:name w:val="footer"/>
    <w:basedOn w:val="Normal"/>
    <w:link w:val="FooterChar"/>
    <w:uiPriority w:val="99"/>
    <w:unhideWhenUsed/>
    <w:rsid w:val="00A812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2BB"/>
    <w:rPr>
      <w:lang w:val="en-US"/>
    </w:rPr>
  </w:style>
  <w:style w:type="paragraph" w:styleId="NormalWeb">
    <w:name w:val="Normal (Web)"/>
    <w:basedOn w:val="Normal"/>
    <w:uiPriority w:val="99"/>
    <w:semiHidden/>
    <w:unhideWhenUsed/>
    <w:rsid w:val="00E76E86"/>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Emphasis">
    <w:name w:val="Emphasis"/>
    <w:basedOn w:val="DefaultParagraphFont"/>
    <w:uiPriority w:val="20"/>
    <w:qFormat/>
    <w:rsid w:val="00E76E86"/>
    <w:rPr>
      <w:i/>
      <w:iCs/>
    </w:rPr>
  </w:style>
  <w:style w:type="character" w:styleId="Hyperlink">
    <w:name w:val="Hyperlink"/>
    <w:basedOn w:val="DefaultParagraphFont"/>
    <w:uiPriority w:val="99"/>
    <w:semiHidden/>
    <w:unhideWhenUsed/>
    <w:rsid w:val="00E76E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266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med/9780190650261.003.000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552</Words>
  <Characters>3149</Characters>
  <Application>Microsoft Office Word</Application>
  <DocSecurity>0</DocSecurity>
  <Lines>26</Lines>
  <Paragraphs>7</Paragraphs>
  <ScaleCrop>false</ScaleCrop>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JEMIMAH GITAU</dc:creator>
  <cp:keywords/>
  <dc:description/>
  <cp:lastModifiedBy>JEMIMAH GITAU</cp:lastModifiedBy>
  <cp:revision>3</cp:revision>
  <dcterms:created xsi:type="dcterms:W3CDTF">2020-11-24T15:25:00Z</dcterms:created>
  <dcterms:modified xsi:type="dcterms:W3CDTF">2020-11-24T15:25:00Z</dcterms:modified>
</cp:coreProperties>
</file>